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1F1499"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1F1499">
        <w:rPr>
          <w:rFonts w:ascii="Times New Roman" w:eastAsia="Calibri" w:hAnsi="Times New Roman"/>
          <w:b/>
          <w:caps/>
          <w:noProof w:val="0"/>
          <w:szCs w:val="24"/>
        </w:rPr>
        <w:t>ОБОСНОВАНИЕ начальной (максимальной) цены договора</w:t>
      </w:r>
      <w:r w:rsidRPr="001F1499">
        <w:rPr>
          <w:rFonts w:ascii="Times New Roman" w:eastAsia="Calibri" w:hAnsi="Times New Roman"/>
          <w:noProof w:val="0"/>
          <w:szCs w:val="24"/>
        </w:rPr>
        <w:t xml:space="preserve"> </w:t>
      </w:r>
    </w:p>
    <w:p w:rsidR="00C13822" w:rsidRPr="001F1499" w:rsidRDefault="00C13822" w:rsidP="00C13822">
      <w:pPr>
        <w:spacing w:before="120" w:line="360" w:lineRule="exact"/>
        <w:jc w:val="both"/>
        <w:rPr>
          <w:rFonts w:ascii="Times New Roman" w:eastAsia="Calibri" w:hAnsi="Times New Roman"/>
          <w:i/>
          <w:noProof w:val="0"/>
          <w:szCs w:val="24"/>
          <w:highlight w:val="yellow"/>
        </w:rPr>
      </w:pPr>
    </w:p>
    <w:p w:rsidR="00C13822" w:rsidRPr="001F1499" w:rsidRDefault="00C13822" w:rsidP="00127A8F">
      <w:pPr>
        <w:numPr>
          <w:ilvl w:val="0"/>
          <w:numId w:val="7"/>
        </w:numPr>
        <w:spacing w:before="100" w:beforeAutospacing="1" w:after="100" w:afterAutospacing="1"/>
        <w:ind w:left="714" w:hanging="357"/>
        <w:jc w:val="both"/>
        <w:rPr>
          <w:rFonts w:ascii="Times New Roman" w:eastAsia="Calibri" w:hAnsi="Times New Roman"/>
          <w:b/>
          <w:noProof w:val="0"/>
          <w:szCs w:val="24"/>
        </w:rPr>
      </w:pPr>
      <w:r w:rsidRPr="001F1499">
        <w:rPr>
          <w:rFonts w:ascii="Times New Roman" w:eastAsia="Calibri" w:hAnsi="Times New Roman"/>
          <w:b/>
          <w:noProof w:val="0"/>
          <w:szCs w:val="24"/>
        </w:rPr>
        <w:t>Общая информация</w:t>
      </w:r>
    </w:p>
    <w:tbl>
      <w:tblPr>
        <w:tblStyle w:val="1"/>
        <w:tblW w:w="9668" w:type="dxa"/>
        <w:tblInd w:w="-34" w:type="dxa"/>
        <w:tblLook w:val="04A0" w:firstRow="1" w:lastRow="0" w:firstColumn="1" w:lastColumn="0" w:noHBand="0" w:noVBand="1"/>
      </w:tblPr>
      <w:tblGrid>
        <w:gridCol w:w="709"/>
        <w:gridCol w:w="3685"/>
        <w:gridCol w:w="5274"/>
      </w:tblGrid>
      <w:tr w:rsidR="00C13822" w:rsidRPr="00E463D2" w:rsidTr="006D42D6">
        <w:tc>
          <w:tcPr>
            <w:tcW w:w="709" w:type="dxa"/>
          </w:tcPr>
          <w:p w:rsidR="00C13822" w:rsidRPr="00E463D2" w:rsidRDefault="00C13822" w:rsidP="00127A8F">
            <w:pPr>
              <w:spacing w:before="100" w:beforeAutospacing="1" w:after="100" w:afterAutospacing="1"/>
              <w:contextualSpacing/>
              <w:rPr>
                <w:rFonts w:ascii="Times New Roman" w:eastAsia="Calibri" w:hAnsi="Times New Roman"/>
                <w:noProof w:val="0"/>
                <w:sz w:val="22"/>
                <w:szCs w:val="22"/>
              </w:rPr>
            </w:pPr>
            <w:r w:rsidRPr="00E463D2">
              <w:rPr>
                <w:rFonts w:ascii="Times New Roman" w:eastAsia="Calibri" w:hAnsi="Times New Roman"/>
                <w:noProof w:val="0"/>
                <w:sz w:val="22"/>
                <w:szCs w:val="22"/>
              </w:rPr>
              <w:t>№ п/п</w:t>
            </w:r>
          </w:p>
        </w:tc>
        <w:tc>
          <w:tcPr>
            <w:tcW w:w="3685" w:type="dxa"/>
          </w:tcPr>
          <w:p w:rsidR="00C13822" w:rsidRPr="00E463D2" w:rsidRDefault="00C13822" w:rsidP="00127A8F">
            <w:pPr>
              <w:spacing w:before="100" w:beforeAutospacing="1" w:after="100" w:afterAutospacing="1"/>
              <w:contextualSpacing/>
              <w:rPr>
                <w:rFonts w:ascii="Times New Roman" w:eastAsia="Calibri" w:hAnsi="Times New Roman"/>
                <w:noProof w:val="0"/>
                <w:sz w:val="22"/>
                <w:szCs w:val="22"/>
              </w:rPr>
            </w:pPr>
            <w:r w:rsidRPr="00E463D2">
              <w:rPr>
                <w:rFonts w:ascii="Times New Roman" w:eastAsia="Calibri" w:hAnsi="Times New Roman"/>
                <w:noProof w:val="0"/>
                <w:sz w:val="22"/>
                <w:szCs w:val="22"/>
              </w:rPr>
              <w:t>Наименование</w:t>
            </w:r>
          </w:p>
        </w:tc>
        <w:tc>
          <w:tcPr>
            <w:tcW w:w="5274" w:type="dxa"/>
          </w:tcPr>
          <w:p w:rsidR="00C13822" w:rsidRPr="00E463D2" w:rsidRDefault="00C13822" w:rsidP="00127A8F">
            <w:pPr>
              <w:spacing w:before="100" w:beforeAutospacing="1" w:after="100" w:afterAutospacing="1"/>
              <w:contextualSpacing/>
              <w:rPr>
                <w:rFonts w:ascii="Times New Roman" w:eastAsia="Calibri" w:hAnsi="Times New Roman"/>
                <w:noProof w:val="0"/>
                <w:sz w:val="22"/>
                <w:szCs w:val="22"/>
              </w:rPr>
            </w:pPr>
            <w:r w:rsidRPr="00E463D2">
              <w:rPr>
                <w:rFonts w:ascii="Times New Roman" w:eastAsia="Calibri" w:hAnsi="Times New Roman"/>
                <w:noProof w:val="0"/>
                <w:sz w:val="22"/>
                <w:szCs w:val="22"/>
              </w:rPr>
              <w:t>Информация по лоту</w:t>
            </w:r>
          </w:p>
        </w:tc>
      </w:tr>
      <w:tr w:rsidR="00E463D2" w:rsidRPr="00E463D2" w:rsidTr="006D42D6">
        <w:tc>
          <w:tcPr>
            <w:tcW w:w="709" w:type="dxa"/>
          </w:tcPr>
          <w:p w:rsidR="00E463D2" w:rsidRPr="00E463D2" w:rsidRDefault="00E463D2" w:rsidP="00E463D2">
            <w:pPr>
              <w:numPr>
                <w:ilvl w:val="1"/>
                <w:numId w:val="7"/>
              </w:numPr>
              <w:spacing w:before="100" w:beforeAutospacing="1" w:after="100" w:afterAutospacing="1"/>
              <w:ind w:left="0" w:firstLine="0"/>
              <w:contextualSpacing/>
              <w:rPr>
                <w:rFonts w:ascii="Times New Roman" w:eastAsia="Calibri" w:hAnsi="Times New Roman"/>
                <w:noProof w:val="0"/>
                <w:sz w:val="22"/>
                <w:szCs w:val="22"/>
              </w:rPr>
            </w:pPr>
          </w:p>
        </w:tc>
        <w:tc>
          <w:tcPr>
            <w:tcW w:w="3685" w:type="dxa"/>
          </w:tcPr>
          <w:p w:rsidR="00E463D2" w:rsidRPr="00E463D2" w:rsidRDefault="00E463D2" w:rsidP="00E463D2">
            <w:pPr>
              <w:spacing w:before="100" w:beforeAutospacing="1" w:after="100" w:afterAutospacing="1"/>
              <w:contextualSpacing/>
              <w:rPr>
                <w:rFonts w:ascii="Times New Roman" w:eastAsia="Calibri" w:hAnsi="Times New Roman"/>
                <w:noProof w:val="0"/>
                <w:sz w:val="22"/>
                <w:szCs w:val="22"/>
              </w:rPr>
            </w:pPr>
            <w:r w:rsidRPr="00E463D2">
              <w:rPr>
                <w:rFonts w:ascii="Times New Roman" w:eastAsia="Calibri" w:hAnsi="Times New Roman"/>
                <w:noProof w:val="0"/>
                <w:sz w:val="22"/>
                <w:szCs w:val="22"/>
              </w:rPr>
              <w:t>Наименование лота</w:t>
            </w:r>
          </w:p>
        </w:tc>
        <w:tc>
          <w:tcPr>
            <w:tcW w:w="5274" w:type="dxa"/>
            <w:shd w:val="clear" w:color="auto" w:fill="auto"/>
          </w:tcPr>
          <w:p w:rsidR="00E463D2" w:rsidRPr="00E463D2" w:rsidRDefault="00E463D2" w:rsidP="00E463D2">
            <w:pPr>
              <w:ind w:left="-108" w:right="-108"/>
              <w:jc w:val="center"/>
              <w:rPr>
                <w:rFonts w:ascii="Times New Roman" w:hAnsi="Times New Roman"/>
                <w:sz w:val="22"/>
                <w:szCs w:val="22"/>
              </w:rPr>
            </w:pPr>
            <w:r w:rsidRPr="00E463D2">
              <w:rPr>
                <w:rFonts w:ascii="Times New Roman" w:hAnsi="Times New Roman"/>
                <w:sz w:val="22"/>
                <w:szCs w:val="22"/>
              </w:rPr>
              <w:t>ОКПД2 27.11.42.000 Поставка трансформаторов напряжения (антирезонансные) для проведения ремонтных работ на ПС 6/10/35/110 кВ филиалов АО "ДРСК": "Амурские электрические сети", "Приморские электрические сети" и "Хабаровские электрические сети"</w:t>
            </w:r>
          </w:p>
        </w:tc>
      </w:tr>
      <w:tr w:rsidR="00E463D2" w:rsidRPr="00E463D2" w:rsidTr="006D42D6">
        <w:tc>
          <w:tcPr>
            <w:tcW w:w="709" w:type="dxa"/>
          </w:tcPr>
          <w:p w:rsidR="00E463D2" w:rsidRPr="00E463D2" w:rsidRDefault="00E463D2" w:rsidP="00E463D2">
            <w:pPr>
              <w:numPr>
                <w:ilvl w:val="1"/>
                <w:numId w:val="7"/>
              </w:numPr>
              <w:spacing w:before="100" w:beforeAutospacing="1" w:after="100" w:afterAutospacing="1"/>
              <w:ind w:left="0" w:firstLine="0"/>
              <w:contextualSpacing/>
              <w:rPr>
                <w:rFonts w:ascii="Times New Roman" w:eastAsia="Calibri" w:hAnsi="Times New Roman"/>
                <w:noProof w:val="0"/>
                <w:sz w:val="22"/>
                <w:szCs w:val="22"/>
              </w:rPr>
            </w:pPr>
          </w:p>
        </w:tc>
        <w:tc>
          <w:tcPr>
            <w:tcW w:w="3685" w:type="dxa"/>
          </w:tcPr>
          <w:p w:rsidR="00E463D2" w:rsidRPr="00E463D2" w:rsidRDefault="00E463D2" w:rsidP="00E463D2">
            <w:pPr>
              <w:spacing w:before="100" w:beforeAutospacing="1" w:after="100" w:afterAutospacing="1"/>
              <w:contextualSpacing/>
              <w:rPr>
                <w:rFonts w:ascii="Times New Roman" w:eastAsia="Calibri" w:hAnsi="Times New Roman"/>
                <w:noProof w:val="0"/>
                <w:sz w:val="22"/>
                <w:szCs w:val="22"/>
              </w:rPr>
            </w:pPr>
            <w:r w:rsidRPr="00E463D2">
              <w:rPr>
                <w:rFonts w:ascii="Times New Roman" w:eastAsia="Calibri" w:hAnsi="Times New Roman"/>
                <w:noProof w:val="0"/>
                <w:sz w:val="22"/>
                <w:szCs w:val="22"/>
              </w:rPr>
              <w:t>Номер лота</w:t>
            </w:r>
          </w:p>
        </w:tc>
        <w:tc>
          <w:tcPr>
            <w:tcW w:w="5274" w:type="dxa"/>
            <w:shd w:val="clear" w:color="auto" w:fill="auto"/>
          </w:tcPr>
          <w:p w:rsidR="00E463D2" w:rsidRPr="00E463D2" w:rsidRDefault="00E463D2" w:rsidP="00E463D2">
            <w:pPr>
              <w:spacing w:before="100" w:beforeAutospacing="1" w:after="100" w:afterAutospacing="1"/>
              <w:contextualSpacing/>
              <w:rPr>
                <w:rFonts w:ascii="Times New Roman" w:eastAsia="Calibri" w:hAnsi="Times New Roman"/>
                <w:noProof w:val="0"/>
                <w:sz w:val="22"/>
                <w:szCs w:val="22"/>
                <w:highlight w:val="yellow"/>
              </w:rPr>
            </w:pPr>
            <w:r w:rsidRPr="00E463D2">
              <w:rPr>
                <w:rFonts w:ascii="Times New Roman" w:hAnsi="Times New Roman"/>
                <w:sz w:val="22"/>
                <w:szCs w:val="22"/>
              </w:rPr>
              <w:t>15101-РЕМ ПРОД-2024-ДРСК</w:t>
            </w:r>
          </w:p>
        </w:tc>
      </w:tr>
      <w:tr w:rsidR="00E463D2" w:rsidRPr="00E463D2" w:rsidTr="006D42D6">
        <w:tc>
          <w:tcPr>
            <w:tcW w:w="709" w:type="dxa"/>
          </w:tcPr>
          <w:p w:rsidR="00E463D2" w:rsidRPr="00E463D2" w:rsidRDefault="00E463D2" w:rsidP="00E463D2">
            <w:pPr>
              <w:numPr>
                <w:ilvl w:val="1"/>
                <w:numId w:val="7"/>
              </w:numPr>
              <w:spacing w:before="100" w:beforeAutospacing="1" w:after="100" w:afterAutospacing="1"/>
              <w:ind w:left="0" w:firstLine="0"/>
              <w:contextualSpacing/>
              <w:rPr>
                <w:rFonts w:ascii="Times New Roman" w:eastAsia="Calibri" w:hAnsi="Times New Roman"/>
                <w:noProof w:val="0"/>
                <w:sz w:val="22"/>
                <w:szCs w:val="22"/>
              </w:rPr>
            </w:pPr>
          </w:p>
        </w:tc>
        <w:tc>
          <w:tcPr>
            <w:tcW w:w="3685" w:type="dxa"/>
          </w:tcPr>
          <w:p w:rsidR="00E463D2" w:rsidRPr="00E463D2" w:rsidRDefault="00E463D2" w:rsidP="00E463D2">
            <w:pPr>
              <w:spacing w:before="100" w:beforeAutospacing="1" w:after="100" w:afterAutospacing="1"/>
              <w:contextualSpacing/>
              <w:rPr>
                <w:rFonts w:ascii="Times New Roman" w:eastAsia="Calibri" w:hAnsi="Times New Roman"/>
                <w:noProof w:val="0"/>
                <w:sz w:val="22"/>
                <w:szCs w:val="22"/>
              </w:rPr>
            </w:pPr>
            <w:r w:rsidRPr="00E463D2">
              <w:rPr>
                <w:rFonts w:ascii="Times New Roman" w:eastAsia="Calibri" w:hAnsi="Times New Roman"/>
                <w:noProof w:val="0"/>
                <w:sz w:val="22"/>
                <w:szCs w:val="22"/>
              </w:rPr>
              <w:t>НМЦ лота</w:t>
            </w:r>
          </w:p>
        </w:tc>
        <w:tc>
          <w:tcPr>
            <w:tcW w:w="5274" w:type="dxa"/>
            <w:shd w:val="clear" w:color="auto" w:fill="auto"/>
          </w:tcPr>
          <w:p w:rsidR="00E463D2" w:rsidRPr="00E463D2" w:rsidRDefault="00266F2E" w:rsidP="00E463D2">
            <w:pPr>
              <w:spacing w:before="100" w:beforeAutospacing="1" w:after="100" w:afterAutospacing="1"/>
              <w:contextualSpacing/>
              <w:rPr>
                <w:rFonts w:ascii="Times New Roman" w:eastAsia="Calibri" w:hAnsi="Times New Roman"/>
                <w:noProof w:val="0"/>
                <w:sz w:val="22"/>
                <w:szCs w:val="22"/>
              </w:rPr>
            </w:pPr>
            <w:r>
              <w:rPr>
                <w:rFonts w:ascii="Times New Roman" w:hAnsi="Times New Roman"/>
                <w:b/>
                <w:sz w:val="22"/>
                <w:szCs w:val="22"/>
              </w:rPr>
              <w:t>2 742 065,0</w:t>
            </w:r>
            <w:r w:rsidR="00E463D2" w:rsidRPr="00E463D2">
              <w:rPr>
                <w:rFonts w:ascii="Times New Roman" w:hAnsi="Times New Roman"/>
                <w:sz w:val="22"/>
                <w:szCs w:val="22"/>
              </w:rPr>
              <w:t xml:space="preserve">  </w:t>
            </w:r>
            <w:r w:rsidR="00E463D2" w:rsidRPr="00E463D2">
              <w:rPr>
                <w:rFonts w:ascii="Times New Roman" w:eastAsia="Calibri" w:hAnsi="Times New Roman"/>
                <w:noProof w:val="0"/>
                <w:sz w:val="22"/>
                <w:szCs w:val="22"/>
              </w:rPr>
              <w:t>руб. без НДС</w:t>
            </w:r>
          </w:p>
        </w:tc>
      </w:tr>
    </w:tbl>
    <w:p w:rsidR="00AF3B08" w:rsidRPr="00E463D2" w:rsidRDefault="00C13822" w:rsidP="00127A8F">
      <w:pPr>
        <w:numPr>
          <w:ilvl w:val="0"/>
          <w:numId w:val="7"/>
        </w:numPr>
        <w:spacing w:before="100" w:beforeAutospacing="1" w:after="100" w:afterAutospacing="1"/>
        <w:ind w:left="714" w:hanging="357"/>
        <w:jc w:val="both"/>
        <w:rPr>
          <w:rFonts w:ascii="Times New Roman" w:eastAsia="Calibri" w:hAnsi="Times New Roman"/>
          <w:noProof w:val="0"/>
          <w:sz w:val="22"/>
          <w:szCs w:val="22"/>
        </w:rPr>
      </w:pPr>
      <w:r w:rsidRPr="00E463D2">
        <w:rPr>
          <w:rFonts w:ascii="Times New Roman" w:eastAsia="Calibri" w:hAnsi="Times New Roman"/>
          <w:b/>
          <w:noProof w:val="0"/>
          <w:sz w:val="22"/>
          <w:szCs w:val="22"/>
        </w:rPr>
        <w:t>Использованный метод расчета НМЦ</w:t>
      </w:r>
      <w:r w:rsidR="00AF3B08" w:rsidRPr="00E463D2">
        <w:rPr>
          <w:rFonts w:ascii="Times New Roman" w:eastAsia="Calibri" w:hAnsi="Times New Roman"/>
          <w:b/>
          <w:noProof w:val="0"/>
          <w:sz w:val="22"/>
          <w:szCs w:val="22"/>
        </w:rPr>
        <w:t>:</w:t>
      </w:r>
    </w:p>
    <w:p w:rsidR="00743E25" w:rsidRPr="00E463D2" w:rsidRDefault="00743E25" w:rsidP="00127A8F">
      <w:pPr>
        <w:spacing w:before="100" w:beforeAutospacing="1" w:after="100" w:afterAutospacing="1"/>
        <w:jc w:val="both"/>
        <w:rPr>
          <w:rFonts w:ascii="Times New Roman" w:eastAsia="Calibri" w:hAnsi="Times New Roman"/>
          <w:noProof w:val="0"/>
          <w:sz w:val="22"/>
          <w:szCs w:val="22"/>
        </w:rPr>
      </w:pPr>
      <w:r w:rsidRPr="00E463D2">
        <w:rPr>
          <w:rFonts w:ascii="Times New Roman" w:eastAsia="Calibri" w:hAnsi="Times New Roman"/>
          <w:noProof w:val="0"/>
          <w:sz w:val="22"/>
          <w:szCs w:val="22"/>
        </w:rPr>
        <w:t>Метод анализа технико-коммерческих предложений</w:t>
      </w:r>
    </w:p>
    <w:p w:rsidR="00C13822" w:rsidRPr="00E463D2" w:rsidRDefault="00C13822" w:rsidP="00127A8F">
      <w:pPr>
        <w:keepNext/>
        <w:spacing w:before="100" w:beforeAutospacing="1" w:after="100" w:afterAutospacing="1"/>
        <w:jc w:val="both"/>
        <w:rPr>
          <w:rFonts w:ascii="Times New Roman" w:eastAsia="Calibri" w:hAnsi="Times New Roman"/>
          <w:noProof w:val="0"/>
          <w:sz w:val="22"/>
          <w:szCs w:val="22"/>
        </w:rPr>
      </w:pPr>
      <w:r w:rsidRPr="00E463D2">
        <w:rPr>
          <w:rFonts w:ascii="Times New Roman" w:eastAsia="Calibri" w:hAnsi="Times New Roman"/>
          <w:noProof w:val="0"/>
          <w:sz w:val="22"/>
          <w:szCs w:val="22"/>
        </w:rPr>
        <w:t>Обоснование расчета НМЦ:</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559"/>
        <w:gridCol w:w="1701"/>
        <w:gridCol w:w="1559"/>
        <w:gridCol w:w="1418"/>
      </w:tblGrid>
      <w:tr w:rsidR="00613B98" w:rsidRPr="00E463D2" w:rsidTr="00613B98">
        <w:trPr>
          <w:trHeight w:val="70"/>
        </w:trPr>
        <w:tc>
          <w:tcPr>
            <w:tcW w:w="3119" w:type="dxa"/>
            <w:shd w:val="clear" w:color="auto" w:fill="auto"/>
          </w:tcPr>
          <w:p w:rsidR="00C13822" w:rsidRPr="00E463D2" w:rsidRDefault="00C13822" w:rsidP="00127A8F">
            <w:pPr>
              <w:keepNext/>
              <w:spacing w:before="100" w:beforeAutospacing="1" w:after="100" w:afterAutospacing="1"/>
              <w:jc w:val="center"/>
              <w:rPr>
                <w:rFonts w:ascii="Times New Roman" w:eastAsia="Times New Roman" w:hAnsi="Times New Roman"/>
                <w:b/>
                <w:bCs/>
                <w:noProof w:val="0"/>
                <w:color w:val="000000"/>
                <w:sz w:val="22"/>
                <w:szCs w:val="22"/>
                <w:lang w:eastAsia="ru-RU"/>
              </w:rPr>
            </w:pPr>
            <w:r w:rsidRPr="00E463D2">
              <w:rPr>
                <w:rFonts w:ascii="Times New Roman" w:eastAsia="Times New Roman" w:hAnsi="Times New Roman"/>
                <w:b/>
                <w:bCs/>
                <w:noProof w:val="0"/>
                <w:color w:val="000000"/>
                <w:sz w:val="22"/>
                <w:szCs w:val="22"/>
                <w:lang w:eastAsia="ru-RU"/>
              </w:rPr>
              <w:t>Наименование товара в составе лота</w:t>
            </w:r>
          </w:p>
        </w:tc>
        <w:tc>
          <w:tcPr>
            <w:tcW w:w="1559" w:type="dxa"/>
            <w:shd w:val="clear" w:color="auto" w:fill="auto"/>
            <w:hideMark/>
          </w:tcPr>
          <w:p w:rsidR="00C13822" w:rsidRPr="00E463D2" w:rsidRDefault="00E71A30" w:rsidP="00127A8F">
            <w:pPr>
              <w:keepNext/>
              <w:spacing w:before="100" w:beforeAutospacing="1" w:after="100" w:afterAutospacing="1"/>
              <w:jc w:val="center"/>
              <w:rPr>
                <w:rFonts w:ascii="Times New Roman" w:eastAsia="Times New Roman" w:hAnsi="Times New Roman"/>
                <w:b/>
                <w:bCs/>
                <w:noProof w:val="0"/>
                <w:color w:val="000000"/>
                <w:sz w:val="22"/>
                <w:szCs w:val="22"/>
                <w:lang w:eastAsia="ru-RU"/>
              </w:rPr>
            </w:pPr>
            <w:r w:rsidRPr="00E463D2">
              <w:rPr>
                <w:rFonts w:ascii="Times New Roman" w:hAnsi="Times New Roman"/>
                <w:b/>
                <w:bCs/>
                <w:color w:val="000000"/>
                <w:sz w:val="22"/>
                <w:szCs w:val="22"/>
                <w:lang w:eastAsia="ru-RU"/>
              </w:rPr>
              <w:t>Наименование источника ценовой информации (ИЦИ)</w:t>
            </w:r>
          </w:p>
        </w:tc>
        <w:tc>
          <w:tcPr>
            <w:tcW w:w="1701" w:type="dxa"/>
            <w:shd w:val="clear" w:color="auto" w:fill="auto"/>
          </w:tcPr>
          <w:p w:rsidR="00C13822" w:rsidRPr="00E463D2" w:rsidRDefault="00C13822" w:rsidP="000B68AD">
            <w:pPr>
              <w:pStyle w:val="ac"/>
              <w:spacing w:before="100" w:beforeAutospacing="1" w:after="100" w:afterAutospacing="1"/>
              <w:rPr>
                <w:rFonts w:ascii="Times New Roman" w:eastAsia="Times New Roman" w:hAnsi="Times New Roman"/>
                <w:b/>
                <w:bCs/>
                <w:noProof w:val="0"/>
                <w:color w:val="000000"/>
                <w:sz w:val="22"/>
                <w:szCs w:val="22"/>
                <w:lang w:eastAsia="ru-RU"/>
              </w:rPr>
            </w:pPr>
            <w:r w:rsidRPr="00E463D2">
              <w:rPr>
                <w:rFonts w:ascii="Times New Roman" w:eastAsia="Times New Roman" w:hAnsi="Times New Roman"/>
                <w:b/>
                <w:bCs/>
                <w:noProof w:val="0"/>
                <w:color w:val="000000"/>
                <w:sz w:val="22"/>
                <w:szCs w:val="22"/>
                <w:lang w:eastAsia="ru-RU"/>
              </w:rPr>
              <w:t>Цена</w:t>
            </w:r>
            <w:r w:rsidR="00DE7BF3" w:rsidRPr="00E463D2">
              <w:rPr>
                <w:rFonts w:ascii="Times New Roman" w:eastAsia="Times New Roman" w:hAnsi="Times New Roman"/>
                <w:b/>
                <w:bCs/>
                <w:noProof w:val="0"/>
                <w:color w:val="000000"/>
                <w:sz w:val="22"/>
                <w:szCs w:val="22"/>
                <w:lang w:eastAsia="ru-RU"/>
              </w:rPr>
              <w:t xml:space="preserve"> с</w:t>
            </w:r>
            <w:r w:rsidRPr="00E463D2">
              <w:rPr>
                <w:rFonts w:ascii="Times New Roman" w:eastAsia="Times New Roman" w:hAnsi="Times New Roman"/>
                <w:b/>
                <w:bCs/>
                <w:noProof w:val="0"/>
                <w:color w:val="000000"/>
                <w:sz w:val="22"/>
                <w:szCs w:val="22"/>
                <w:lang w:eastAsia="ru-RU"/>
              </w:rPr>
              <w:t xml:space="preserve"> </w:t>
            </w:r>
            <w:r w:rsidR="00DE7BF3" w:rsidRPr="00E463D2">
              <w:rPr>
                <w:rFonts w:ascii="Times New Roman" w:hAnsi="Times New Roman"/>
                <w:b/>
                <w:sz w:val="22"/>
                <w:szCs w:val="22"/>
              </w:rPr>
              <w:t>учетом количества поставляемой продукции в соответствии с ТТ,</w:t>
            </w:r>
            <w:r w:rsidR="000B68AD" w:rsidRPr="00E463D2">
              <w:rPr>
                <w:rFonts w:ascii="Times New Roman" w:hAnsi="Times New Roman"/>
                <w:b/>
                <w:sz w:val="22"/>
                <w:szCs w:val="22"/>
              </w:rPr>
              <w:t xml:space="preserve"> </w:t>
            </w:r>
            <w:r w:rsidRPr="00E463D2">
              <w:rPr>
                <w:rFonts w:ascii="Times New Roman" w:eastAsia="Times New Roman" w:hAnsi="Times New Roman"/>
                <w:b/>
                <w:bCs/>
                <w:noProof w:val="0"/>
                <w:color w:val="000000"/>
                <w:sz w:val="22"/>
                <w:szCs w:val="22"/>
                <w:lang w:eastAsia="ru-RU"/>
              </w:rPr>
              <w:t>полученн</w:t>
            </w:r>
            <w:r w:rsidR="00DE7BF3" w:rsidRPr="00E463D2">
              <w:rPr>
                <w:rFonts w:ascii="Times New Roman" w:eastAsia="Times New Roman" w:hAnsi="Times New Roman"/>
                <w:b/>
                <w:bCs/>
                <w:noProof w:val="0"/>
                <w:color w:val="000000"/>
                <w:sz w:val="22"/>
                <w:szCs w:val="22"/>
                <w:lang w:eastAsia="ru-RU"/>
              </w:rPr>
              <w:t>ая</w:t>
            </w:r>
            <w:r w:rsidRPr="00E463D2">
              <w:rPr>
                <w:rFonts w:ascii="Times New Roman" w:eastAsia="Times New Roman" w:hAnsi="Times New Roman"/>
                <w:b/>
                <w:bCs/>
                <w:noProof w:val="0"/>
                <w:color w:val="000000"/>
                <w:sz w:val="22"/>
                <w:szCs w:val="22"/>
                <w:lang w:eastAsia="ru-RU"/>
              </w:rPr>
              <w:t xml:space="preserve"> из </w:t>
            </w:r>
            <w:r w:rsidR="00DE7BF3" w:rsidRPr="00E463D2">
              <w:rPr>
                <w:rFonts w:ascii="Times New Roman" w:eastAsia="Times New Roman" w:hAnsi="Times New Roman"/>
                <w:b/>
                <w:bCs/>
                <w:noProof w:val="0"/>
                <w:color w:val="000000"/>
                <w:sz w:val="22"/>
                <w:szCs w:val="22"/>
                <w:lang w:eastAsia="ru-RU"/>
              </w:rPr>
              <w:t>ТКП</w:t>
            </w:r>
            <w:r w:rsidRPr="00E463D2">
              <w:rPr>
                <w:rFonts w:ascii="Times New Roman" w:eastAsia="Times New Roman" w:hAnsi="Times New Roman"/>
                <w:b/>
                <w:bCs/>
                <w:noProof w:val="0"/>
                <w:color w:val="000000"/>
                <w:sz w:val="22"/>
                <w:szCs w:val="22"/>
                <w:lang w:eastAsia="ru-RU"/>
              </w:rPr>
              <w:t>, в руб. без НДС</w:t>
            </w:r>
          </w:p>
        </w:tc>
        <w:tc>
          <w:tcPr>
            <w:tcW w:w="1559" w:type="dxa"/>
            <w:shd w:val="clear" w:color="auto" w:fill="auto"/>
            <w:hideMark/>
          </w:tcPr>
          <w:p w:rsidR="00C13822" w:rsidRPr="00E463D2" w:rsidRDefault="00C13822" w:rsidP="00127A8F">
            <w:pPr>
              <w:keepNext/>
              <w:spacing w:before="100" w:beforeAutospacing="1" w:after="100" w:afterAutospacing="1"/>
              <w:jc w:val="center"/>
              <w:rPr>
                <w:rFonts w:ascii="Times New Roman" w:eastAsia="Times New Roman" w:hAnsi="Times New Roman"/>
                <w:b/>
                <w:bCs/>
                <w:noProof w:val="0"/>
                <w:color w:val="000000"/>
                <w:sz w:val="22"/>
                <w:szCs w:val="22"/>
                <w:lang w:eastAsia="ru-RU"/>
              </w:rPr>
            </w:pPr>
            <w:r w:rsidRPr="00E463D2">
              <w:rPr>
                <w:rFonts w:ascii="Times New Roman" w:eastAsia="Times New Roman" w:hAnsi="Times New Roman"/>
                <w:b/>
                <w:bCs/>
                <w:noProof w:val="0"/>
                <w:color w:val="000000"/>
                <w:sz w:val="22"/>
                <w:szCs w:val="22"/>
                <w:lang w:eastAsia="ru-RU"/>
              </w:rPr>
              <w:t>Цена итоговая, в руб. без НДС</w:t>
            </w:r>
          </w:p>
        </w:tc>
        <w:tc>
          <w:tcPr>
            <w:tcW w:w="1418" w:type="dxa"/>
            <w:shd w:val="clear" w:color="auto" w:fill="auto"/>
            <w:hideMark/>
          </w:tcPr>
          <w:p w:rsidR="00C13822" w:rsidRPr="00E463D2" w:rsidRDefault="00C13822" w:rsidP="00127A8F">
            <w:pPr>
              <w:keepNext/>
              <w:spacing w:before="100" w:beforeAutospacing="1" w:after="100" w:afterAutospacing="1"/>
              <w:jc w:val="center"/>
              <w:rPr>
                <w:rFonts w:ascii="Times New Roman" w:eastAsia="Times New Roman" w:hAnsi="Times New Roman"/>
                <w:b/>
                <w:bCs/>
                <w:noProof w:val="0"/>
                <w:color w:val="000000"/>
                <w:sz w:val="22"/>
                <w:szCs w:val="22"/>
                <w:lang w:eastAsia="ru-RU"/>
              </w:rPr>
            </w:pPr>
            <w:r w:rsidRPr="00E463D2">
              <w:rPr>
                <w:rFonts w:ascii="Times New Roman" w:eastAsia="Times New Roman" w:hAnsi="Times New Roman"/>
                <w:b/>
                <w:bCs/>
                <w:noProof w:val="0"/>
                <w:color w:val="000000"/>
                <w:sz w:val="22"/>
                <w:szCs w:val="22"/>
                <w:lang w:eastAsia="ru-RU"/>
              </w:rPr>
              <w:t>Комментарии</w:t>
            </w:r>
          </w:p>
        </w:tc>
      </w:tr>
      <w:tr w:rsidR="00E463D2" w:rsidRPr="00E463D2" w:rsidTr="00613B98">
        <w:trPr>
          <w:trHeight w:val="614"/>
        </w:trPr>
        <w:tc>
          <w:tcPr>
            <w:tcW w:w="3119" w:type="dxa"/>
            <w:vMerge w:val="restart"/>
            <w:shd w:val="clear" w:color="auto" w:fill="auto"/>
          </w:tcPr>
          <w:p w:rsidR="00E463D2" w:rsidRPr="00E463D2" w:rsidRDefault="00E463D2" w:rsidP="00E463D2">
            <w:pPr>
              <w:ind w:left="-108" w:right="-108"/>
              <w:jc w:val="center"/>
              <w:rPr>
                <w:rFonts w:ascii="Times New Roman" w:hAnsi="Times New Roman"/>
                <w:sz w:val="22"/>
                <w:szCs w:val="22"/>
              </w:rPr>
            </w:pPr>
            <w:r w:rsidRPr="00E463D2">
              <w:rPr>
                <w:rFonts w:ascii="Times New Roman" w:hAnsi="Times New Roman"/>
                <w:sz w:val="22"/>
                <w:szCs w:val="22"/>
              </w:rPr>
              <w:t>ОКПД2 27.11.42.000 Поставка трансформаторов напряжения (антирезонансные) для проведения ремонтных работ на ПС 6/10/35/110 кВ филиалов АО "ДРСК": "Амурские электрические сети", "Приморские электрические сети" и "Хабаровские электрические сети"</w:t>
            </w:r>
          </w:p>
        </w:tc>
        <w:tc>
          <w:tcPr>
            <w:tcW w:w="1559" w:type="dxa"/>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Cs/>
                <w:i/>
                <w:noProof w:val="0"/>
                <w:color w:val="000000"/>
                <w:sz w:val="22"/>
                <w:szCs w:val="22"/>
                <w:lang w:eastAsia="ru-RU"/>
              </w:rPr>
            </w:pPr>
            <w:r w:rsidRPr="00E463D2">
              <w:rPr>
                <w:rFonts w:ascii="Times New Roman" w:eastAsia="Times New Roman" w:hAnsi="Times New Roman"/>
                <w:bCs/>
                <w:i/>
                <w:noProof w:val="0"/>
                <w:color w:val="000000"/>
                <w:sz w:val="22"/>
                <w:szCs w:val="22"/>
                <w:lang w:eastAsia="ru-RU"/>
              </w:rPr>
              <w:t>ТКП №1</w:t>
            </w:r>
          </w:p>
        </w:tc>
        <w:tc>
          <w:tcPr>
            <w:tcW w:w="1701" w:type="dxa"/>
            <w:shd w:val="clear" w:color="auto" w:fill="auto"/>
          </w:tcPr>
          <w:p w:rsidR="00E463D2" w:rsidRPr="00266F2E" w:rsidRDefault="00266F2E" w:rsidP="00E463D2">
            <w:pPr>
              <w:keepNext/>
              <w:spacing w:before="100" w:beforeAutospacing="1" w:after="100" w:afterAutospacing="1"/>
              <w:jc w:val="center"/>
              <w:rPr>
                <w:rFonts w:ascii="Times New Roman" w:eastAsia="Times New Roman" w:hAnsi="Times New Roman"/>
                <w:bCs/>
                <w:i/>
                <w:noProof w:val="0"/>
                <w:color w:val="000000"/>
                <w:sz w:val="22"/>
                <w:szCs w:val="22"/>
                <w:lang w:eastAsia="ru-RU"/>
              </w:rPr>
            </w:pPr>
            <w:r w:rsidRPr="00266F2E">
              <w:rPr>
                <w:rFonts w:ascii="Times New Roman" w:eastAsia="Times New Roman" w:hAnsi="Times New Roman"/>
                <w:bCs/>
                <w:i/>
                <w:noProof w:val="0"/>
                <w:color w:val="000000"/>
                <w:sz w:val="22"/>
                <w:szCs w:val="22"/>
                <w:lang w:eastAsia="ru-RU"/>
              </w:rPr>
              <w:t>2 680 564,0</w:t>
            </w:r>
          </w:p>
        </w:tc>
        <w:tc>
          <w:tcPr>
            <w:tcW w:w="1559" w:type="dxa"/>
            <w:vMerge w:val="restart"/>
            <w:shd w:val="clear" w:color="auto" w:fill="auto"/>
          </w:tcPr>
          <w:p w:rsidR="00E463D2" w:rsidRPr="00E463D2" w:rsidRDefault="00E463D2" w:rsidP="00E463D2">
            <w:pPr>
              <w:spacing w:before="100" w:beforeAutospacing="1" w:after="100" w:afterAutospacing="1"/>
              <w:jc w:val="center"/>
              <w:rPr>
                <w:rFonts w:ascii="Times New Roman" w:eastAsia="Times New Roman" w:hAnsi="Times New Roman"/>
                <w:i/>
                <w:noProof w:val="0"/>
                <w:snapToGrid w:val="0"/>
                <w:sz w:val="22"/>
                <w:szCs w:val="22"/>
                <w:lang w:eastAsia="ru-RU"/>
              </w:rPr>
            </w:pPr>
          </w:p>
          <w:p w:rsidR="00E463D2" w:rsidRPr="00E463D2" w:rsidRDefault="00266F2E" w:rsidP="00E463D2">
            <w:pPr>
              <w:spacing w:before="100" w:beforeAutospacing="1" w:after="100" w:afterAutospacing="1"/>
              <w:jc w:val="center"/>
              <w:rPr>
                <w:rFonts w:ascii="Times New Roman" w:eastAsia="Times New Roman" w:hAnsi="Times New Roman"/>
                <w:i/>
                <w:noProof w:val="0"/>
                <w:snapToGrid w:val="0"/>
                <w:sz w:val="22"/>
                <w:szCs w:val="22"/>
                <w:lang w:val="en-US" w:eastAsia="ru-RU"/>
              </w:rPr>
            </w:pPr>
            <w:r>
              <w:rPr>
                <w:rFonts w:ascii="Times New Roman" w:eastAsia="Times New Roman" w:hAnsi="Times New Roman"/>
                <w:i/>
                <w:noProof w:val="0"/>
                <w:snapToGrid w:val="0"/>
                <w:sz w:val="22"/>
                <w:szCs w:val="22"/>
                <w:lang w:eastAsia="ru-RU"/>
              </w:rPr>
              <w:t>2 742 065,0</w:t>
            </w:r>
          </w:p>
        </w:tc>
        <w:tc>
          <w:tcPr>
            <w:tcW w:w="1418" w:type="dxa"/>
            <w:vMerge w:val="restart"/>
            <w:shd w:val="clear" w:color="auto" w:fill="auto"/>
          </w:tcPr>
          <w:p w:rsidR="00E463D2" w:rsidRPr="00E463D2" w:rsidRDefault="00E463D2" w:rsidP="00E463D2">
            <w:pPr>
              <w:spacing w:before="100" w:beforeAutospacing="1" w:after="100" w:afterAutospacing="1"/>
              <w:rPr>
                <w:rFonts w:ascii="Times New Roman" w:eastAsia="Times New Roman" w:hAnsi="Times New Roman"/>
                <w:i/>
                <w:noProof w:val="0"/>
                <w:snapToGrid w:val="0"/>
                <w:sz w:val="22"/>
                <w:szCs w:val="22"/>
                <w:shd w:val="clear" w:color="auto" w:fill="FFFF99"/>
                <w:lang w:eastAsia="ru-RU"/>
              </w:rPr>
            </w:pPr>
            <w:r w:rsidRPr="00E463D2">
              <w:rPr>
                <w:rFonts w:ascii="Times New Roman" w:eastAsia="Times New Roman" w:hAnsi="Times New Roman"/>
                <w:i/>
                <w:noProof w:val="0"/>
                <w:snapToGrid w:val="0"/>
                <w:sz w:val="22"/>
                <w:szCs w:val="22"/>
                <w:lang w:eastAsia="ru-RU"/>
              </w:rPr>
              <w:t>Цена лота сформирована на основе средней из трех ТКП</w:t>
            </w:r>
          </w:p>
        </w:tc>
      </w:tr>
      <w:tr w:rsidR="00E463D2" w:rsidRPr="00E463D2" w:rsidTr="00613B98">
        <w:trPr>
          <w:trHeight w:val="566"/>
        </w:trPr>
        <w:tc>
          <w:tcPr>
            <w:tcW w:w="3119" w:type="dxa"/>
            <w:vMerge/>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
                <w:bCs/>
                <w:noProof w:val="0"/>
                <w:color w:val="000000"/>
                <w:sz w:val="22"/>
                <w:szCs w:val="22"/>
                <w:lang w:eastAsia="ru-RU"/>
              </w:rPr>
            </w:pPr>
          </w:p>
        </w:tc>
        <w:tc>
          <w:tcPr>
            <w:tcW w:w="1559" w:type="dxa"/>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Cs/>
                <w:i/>
                <w:noProof w:val="0"/>
                <w:color w:val="000000"/>
                <w:sz w:val="22"/>
                <w:szCs w:val="22"/>
                <w:lang w:eastAsia="ru-RU"/>
              </w:rPr>
            </w:pPr>
            <w:r w:rsidRPr="00E463D2">
              <w:rPr>
                <w:rFonts w:ascii="Times New Roman" w:eastAsia="Times New Roman" w:hAnsi="Times New Roman"/>
                <w:bCs/>
                <w:i/>
                <w:noProof w:val="0"/>
                <w:color w:val="000000"/>
                <w:sz w:val="22"/>
                <w:szCs w:val="22"/>
                <w:lang w:eastAsia="ru-RU"/>
              </w:rPr>
              <w:t>ТКП №2</w:t>
            </w:r>
          </w:p>
        </w:tc>
        <w:tc>
          <w:tcPr>
            <w:tcW w:w="1701" w:type="dxa"/>
            <w:shd w:val="clear" w:color="auto" w:fill="auto"/>
          </w:tcPr>
          <w:p w:rsidR="00E463D2" w:rsidRPr="00266F2E" w:rsidRDefault="00266F2E" w:rsidP="00E463D2">
            <w:pPr>
              <w:keepNext/>
              <w:spacing w:before="100" w:beforeAutospacing="1" w:after="100" w:afterAutospacing="1"/>
              <w:jc w:val="center"/>
              <w:rPr>
                <w:rFonts w:ascii="Times New Roman" w:eastAsia="Times New Roman" w:hAnsi="Times New Roman"/>
                <w:bCs/>
                <w:i/>
                <w:noProof w:val="0"/>
                <w:color w:val="000000"/>
                <w:sz w:val="22"/>
                <w:szCs w:val="22"/>
                <w:lang w:eastAsia="ru-RU"/>
              </w:rPr>
            </w:pPr>
            <w:r w:rsidRPr="00266F2E">
              <w:rPr>
                <w:rFonts w:ascii="Times New Roman" w:eastAsia="Times New Roman" w:hAnsi="Times New Roman"/>
                <w:bCs/>
                <w:i/>
                <w:noProof w:val="0"/>
                <w:color w:val="000000"/>
                <w:sz w:val="22"/>
                <w:szCs w:val="22"/>
                <w:lang w:eastAsia="ru-RU"/>
              </w:rPr>
              <w:t>2 860 300,0</w:t>
            </w:r>
          </w:p>
        </w:tc>
        <w:tc>
          <w:tcPr>
            <w:tcW w:w="1559" w:type="dxa"/>
            <w:vMerge/>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
                <w:bCs/>
                <w:noProof w:val="0"/>
                <w:color w:val="000000"/>
                <w:sz w:val="22"/>
                <w:szCs w:val="22"/>
                <w:lang w:eastAsia="ru-RU"/>
              </w:rPr>
            </w:pPr>
          </w:p>
        </w:tc>
        <w:tc>
          <w:tcPr>
            <w:tcW w:w="1418" w:type="dxa"/>
            <w:vMerge/>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
                <w:bCs/>
                <w:noProof w:val="0"/>
                <w:color w:val="000000"/>
                <w:sz w:val="22"/>
                <w:szCs w:val="22"/>
                <w:lang w:eastAsia="ru-RU"/>
              </w:rPr>
            </w:pPr>
          </w:p>
        </w:tc>
      </w:tr>
      <w:tr w:rsidR="00E463D2" w:rsidRPr="00E463D2" w:rsidTr="00613B98">
        <w:trPr>
          <w:trHeight w:val="566"/>
        </w:trPr>
        <w:tc>
          <w:tcPr>
            <w:tcW w:w="3119" w:type="dxa"/>
            <w:vMerge/>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
                <w:bCs/>
                <w:noProof w:val="0"/>
                <w:color w:val="000000"/>
                <w:sz w:val="22"/>
                <w:szCs w:val="22"/>
                <w:lang w:eastAsia="ru-RU"/>
              </w:rPr>
            </w:pPr>
          </w:p>
        </w:tc>
        <w:tc>
          <w:tcPr>
            <w:tcW w:w="1559" w:type="dxa"/>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Cs/>
                <w:i/>
                <w:noProof w:val="0"/>
                <w:color w:val="000000"/>
                <w:sz w:val="22"/>
                <w:szCs w:val="22"/>
                <w:lang w:eastAsia="ru-RU"/>
              </w:rPr>
            </w:pPr>
            <w:r w:rsidRPr="00E463D2">
              <w:rPr>
                <w:rFonts w:ascii="Times New Roman" w:eastAsia="Times New Roman" w:hAnsi="Times New Roman"/>
                <w:bCs/>
                <w:i/>
                <w:noProof w:val="0"/>
                <w:color w:val="000000"/>
                <w:sz w:val="22"/>
                <w:szCs w:val="22"/>
                <w:lang w:eastAsia="ru-RU"/>
              </w:rPr>
              <w:t>ТКП №3</w:t>
            </w:r>
          </w:p>
        </w:tc>
        <w:tc>
          <w:tcPr>
            <w:tcW w:w="1701" w:type="dxa"/>
            <w:shd w:val="clear" w:color="auto" w:fill="auto"/>
          </w:tcPr>
          <w:p w:rsidR="00E463D2" w:rsidRPr="00266F2E" w:rsidRDefault="00266F2E" w:rsidP="00E463D2">
            <w:pPr>
              <w:keepNext/>
              <w:spacing w:before="100" w:beforeAutospacing="1" w:after="100" w:afterAutospacing="1"/>
              <w:jc w:val="center"/>
              <w:rPr>
                <w:rFonts w:ascii="Times New Roman" w:eastAsia="Times New Roman" w:hAnsi="Times New Roman"/>
                <w:bCs/>
                <w:i/>
                <w:noProof w:val="0"/>
                <w:color w:val="000000"/>
                <w:sz w:val="22"/>
                <w:szCs w:val="22"/>
                <w:lang w:eastAsia="ru-RU"/>
              </w:rPr>
            </w:pPr>
            <w:r w:rsidRPr="00266F2E">
              <w:rPr>
                <w:rFonts w:ascii="Times New Roman" w:eastAsia="Times New Roman" w:hAnsi="Times New Roman"/>
                <w:bCs/>
                <w:i/>
                <w:noProof w:val="0"/>
                <w:color w:val="000000"/>
                <w:sz w:val="22"/>
                <w:szCs w:val="22"/>
                <w:lang w:eastAsia="ru-RU"/>
              </w:rPr>
              <w:t>2 685 331,0</w:t>
            </w:r>
          </w:p>
        </w:tc>
        <w:tc>
          <w:tcPr>
            <w:tcW w:w="1559" w:type="dxa"/>
            <w:vMerge/>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
                <w:bCs/>
                <w:noProof w:val="0"/>
                <w:color w:val="000000"/>
                <w:sz w:val="22"/>
                <w:szCs w:val="22"/>
                <w:lang w:eastAsia="ru-RU"/>
              </w:rPr>
            </w:pPr>
          </w:p>
        </w:tc>
        <w:tc>
          <w:tcPr>
            <w:tcW w:w="1418" w:type="dxa"/>
            <w:vMerge/>
            <w:shd w:val="clear" w:color="auto" w:fill="auto"/>
          </w:tcPr>
          <w:p w:rsidR="00E463D2" w:rsidRPr="00E463D2" w:rsidRDefault="00E463D2" w:rsidP="00E463D2">
            <w:pPr>
              <w:keepNext/>
              <w:spacing w:before="100" w:beforeAutospacing="1" w:after="100" w:afterAutospacing="1"/>
              <w:jc w:val="center"/>
              <w:rPr>
                <w:rFonts w:ascii="Times New Roman" w:eastAsia="Times New Roman" w:hAnsi="Times New Roman"/>
                <w:b/>
                <w:bCs/>
                <w:noProof w:val="0"/>
                <w:color w:val="000000"/>
                <w:sz w:val="22"/>
                <w:szCs w:val="22"/>
                <w:lang w:eastAsia="ru-RU"/>
              </w:rPr>
            </w:pPr>
          </w:p>
        </w:tc>
      </w:tr>
    </w:tbl>
    <w:p w:rsidR="00CC619E" w:rsidRPr="008F6382" w:rsidRDefault="00CC619E" w:rsidP="00BA730A">
      <w:pPr>
        <w:tabs>
          <w:tab w:val="left" w:pos="709"/>
        </w:tabs>
        <w:ind w:firstLine="567"/>
        <w:rPr>
          <w:rFonts w:ascii="Times New Roman" w:eastAsia="Times New Roman" w:hAnsi="Times New Roman"/>
          <w:noProof w:val="0"/>
          <w:szCs w:val="24"/>
          <w:lang w:eastAsia="ru-RU"/>
        </w:rPr>
      </w:pPr>
    </w:p>
    <w:sectPr w:rsidR="00CC619E" w:rsidRPr="008F638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A08" w:rsidRDefault="00301A08">
      <w:r>
        <w:separator/>
      </w:r>
    </w:p>
  </w:endnote>
  <w:endnote w:type="continuationSeparator" w:id="0">
    <w:p w:rsidR="00301A08" w:rsidRDefault="0030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A08" w:rsidRDefault="00301A08">
      <w:r>
        <w:separator/>
      </w:r>
    </w:p>
  </w:footnote>
  <w:footnote w:type="continuationSeparator" w:id="0">
    <w:p w:rsidR="00301A08" w:rsidRDefault="00301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613B9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A95CB9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23A62"/>
    <w:rsid w:val="000370DF"/>
    <w:rsid w:val="00043B7E"/>
    <w:rsid w:val="00054A05"/>
    <w:rsid w:val="00063CD1"/>
    <w:rsid w:val="00071609"/>
    <w:rsid w:val="00092EEC"/>
    <w:rsid w:val="000933FD"/>
    <w:rsid w:val="000A097F"/>
    <w:rsid w:val="000B2E5C"/>
    <w:rsid w:val="000B56DF"/>
    <w:rsid w:val="000B68AD"/>
    <w:rsid w:val="000E0F40"/>
    <w:rsid w:val="000E7187"/>
    <w:rsid w:val="000F21ED"/>
    <w:rsid w:val="00102DBB"/>
    <w:rsid w:val="00104B16"/>
    <w:rsid w:val="00105183"/>
    <w:rsid w:val="00111D3D"/>
    <w:rsid w:val="0011717B"/>
    <w:rsid w:val="001225B1"/>
    <w:rsid w:val="00127A8F"/>
    <w:rsid w:val="00127B64"/>
    <w:rsid w:val="00140E4A"/>
    <w:rsid w:val="00155FD7"/>
    <w:rsid w:val="0017740A"/>
    <w:rsid w:val="00186A8C"/>
    <w:rsid w:val="00191155"/>
    <w:rsid w:val="001A74C2"/>
    <w:rsid w:val="001A7777"/>
    <w:rsid w:val="001B1066"/>
    <w:rsid w:val="001D117F"/>
    <w:rsid w:val="001E28D7"/>
    <w:rsid w:val="001E2CE9"/>
    <w:rsid w:val="001F1499"/>
    <w:rsid w:val="001F2571"/>
    <w:rsid w:val="00203E1D"/>
    <w:rsid w:val="002041E1"/>
    <w:rsid w:val="002046F9"/>
    <w:rsid w:val="00206A95"/>
    <w:rsid w:val="00220E4B"/>
    <w:rsid w:val="00242305"/>
    <w:rsid w:val="00243C89"/>
    <w:rsid w:val="00243DD0"/>
    <w:rsid w:val="002473AA"/>
    <w:rsid w:val="00257933"/>
    <w:rsid w:val="00265837"/>
    <w:rsid w:val="00266F2E"/>
    <w:rsid w:val="00287F6C"/>
    <w:rsid w:val="002B3A8E"/>
    <w:rsid w:val="002B6ADB"/>
    <w:rsid w:val="002D2D2E"/>
    <w:rsid w:val="00301A08"/>
    <w:rsid w:val="00304CA3"/>
    <w:rsid w:val="00312D01"/>
    <w:rsid w:val="00317A4D"/>
    <w:rsid w:val="003255D6"/>
    <w:rsid w:val="00336344"/>
    <w:rsid w:val="003544EF"/>
    <w:rsid w:val="0035676E"/>
    <w:rsid w:val="003614C4"/>
    <w:rsid w:val="003619CB"/>
    <w:rsid w:val="0036656B"/>
    <w:rsid w:val="003805A9"/>
    <w:rsid w:val="00394A76"/>
    <w:rsid w:val="003A15E7"/>
    <w:rsid w:val="003C4F50"/>
    <w:rsid w:val="003F26EB"/>
    <w:rsid w:val="00410B96"/>
    <w:rsid w:val="00415278"/>
    <w:rsid w:val="004338B0"/>
    <w:rsid w:val="00446E6F"/>
    <w:rsid w:val="00457B4B"/>
    <w:rsid w:val="0049024A"/>
    <w:rsid w:val="004C52E3"/>
    <w:rsid w:val="004E464F"/>
    <w:rsid w:val="004E5EC8"/>
    <w:rsid w:val="004F4D81"/>
    <w:rsid w:val="004F78BF"/>
    <w:rsid w:val="005022AF"/>
    <w:rsid w:val="00510C31"/>
    <w:rsid w:val="005158A2"/>
    <w:rsid w:val="00545AC0"/>
    <w:rsid w:val="005518AE"/>
    <w:rsid w:val="005574C7"/>
    <w:rsid w:val="00562661"/>
    <w:rsid w:val="00570020"/>
    <w:rsid w:val="00585529"/>
    <w:rsid w:val="005A41DC"/>
    <w:rsid w:val="005D35D1"/>
    <w:rsid w:val="005E08C5"/>
    <w:rsid w:val="005F30B7"/>
    <w:rsid w:val="006045C9"/>
    <w:rsid w:val="00613B98"/>
    <w:rsid w:val="00620E96"/>
    <w:rsid w:val="00632222"/>
    <w:rsid w:val="006448D8"/>
    <w:rsid w:val="006602AD"/>
    <w:rsid w:val="0066636B"/>
    <w:rsid w:val="00675580"/>
    <w:rsid w:val="00680FD6"/>
    <w:rsid w:val="006B5CEB"/>
    <w:rsid w:val="006B7434"/>
    <w:rsid w:val="006D42D6"/>
    <w:rsid w:val="006E6DE3"/>
    <w:rsid w:val="006F668B"/>
    <w:rsid w:val="0070186E"/>
    <w:rsid w:val="0071483E"/>
    <w:rsid w:val="00734ABD"/>
    <w:rsid w:val="007402F2"/>
    <w:rsid w:val="00743E25"/>
    <w:rsid w:val="00744264"/>
    <w:rsid w:val="00752BFD"/>
    <w:rsid w:val="00757EAB"/>
    <w:rsid w:val="00760F3C"/>
    <w:rsid w:val="00780761"/>
    <w:rsid w:val="007972DA"/>
    <w:rsid w:val="007B7F12"/>
    <w:rsid w:val="007D28B5"/>
    <w:rsid w:val="00802F00"/>
    <w:rsid w:val="008151A0"/>
    <w:rsid w:val="00823239"/>
    <w:rsid w:val="00827CCC"/>
    <w:rsid w:val="00847B99"/>
    <w:rsid w:val="00850B89"/>
    <w:rsid w:val="00856901"/>
    <w:rsid w:val="00860579"/>
    <w:rsid w:val="00873938"/>
    <w:rsid w:val="008A14A9"/>
    <w:rsid w:val="008B0EAB"/>
    <w:rsid w:val="008B58E9"/>
    <w:rsid w:val="008C0F5D"/>
    <w:rsid w:val="008C73DE"/>
    <w:rsid w:val="008D1E5C"/>
    <w:rsid w:val="008D3453"/>
    <w:rsid w:val="008D3D81"/>
    <w:rsid w:val="008E4DF0"/>
    <w:rsid w:val="008F6382"/>
    <w:rsid w:val="008F7426"/>
    <w:rsid w:val="0091329B"/>
    <w:rsid w:val="00914244"/>
    <w:rsid w:val="00914A42"/>
    <w:rsid w:val="009208D9"/>
    <w:rsid w:val="009429DA"/>
    <w:rsid w:val="0095575B"/>
    <w:rsid w:val="009732BF"/>
    <w:rsid w:val="00991160"/>
    <w:rsid w:val="009C129A"/>
    <w:rsid w:val="009D7410"/>
    <w:rsid w:val="009E568D"/>
    <w:rsid w:val="00A05C46"/>
    <w:rsid w:val="00A1144F"/>
    <w:rsid w:val="00A158FC"/>
    <w:rsid w:val="00A215B2"/>
    <w:rsid w:val="00A4061B"/>
    <w:rsid w:val="00A4619C"/>
    <w:rsid w:val="00A47A25"/>
    <w:rsid w:val="00A509C8"/>
    <w:rsid w:val="00A52F75"/>
    <w:rsid w:val="00A572A8"/>
    <w:rsid w:val="00A832BB"/>
    <w:rsid w:val="00AA0656"/>
    <w:rsid w:val="00AA1C20"/>
    <w:rsid w:val="00AB0475"/>
    <w:rsid w:val="00AC0D4C"/>
    <w:rsid w:val="00AE18A7"/>
    <w:rsid w:val="00AE25E6"/>
    <w:rsid w:val="00AE6C7E"/>
    <w:rsid w:val="00AF3B08"/>
    <w:rsid w:val="00B035EE"/>
    <w:rsid w:val="00B05ABF"/>
    <w:rsid w:val="00B10C99"/>
    <w:rsid w:val="00B264AF"/>
    <w:rsid w:val="00B40238"/>
    <w:rsid w:val="00B43317"/>
    <w:rsid w:val="00B443AC"/>
    <w:rsid w:val="00B5058B"/>
    <w:rsid w:val="00B5669F"/>
    <w:rsid w:val="00B753D3"/>
    <w:rsid w:val="00B826FE"/>
    <w:rsid w:val="00B84CE8"/>
    <w:rsid w:val="00B85244"/>
    <w:rsid w:val="00B913E1"/>
    <w:rsid w:val="00B9315D"/>
    <w:rsid w:val="00B96454"/>
    <w:rsid w:val="00BA730A"/>
    <w:rsid w:val="00BA7A48"/>
    <w:rsid w:val="00BB06C8"/>
    <w:rsid w:val="00BC7000"/>
    <w:rsid w:val="00BC7861"/>
    <w:rsid w:val="00BD513C"/>
    <w:rsid w:val="00BD5AF3"/>
    <w:rsid w:val="00BD5DD4"/>
    <w:rsid w:val="00BD60A8"/>
    <w:rsid w:val="00BE01B8"/>
    <w:rsid w:val="00BE0355"/>
    <w:rsid w:val="00BF44AA"/>
    <w:rsid w:val="00C0400B"/>
    <w:rsid w:val="00C13822"/>
    <w:rsid w:val="00C15D52"/>
    <w:rsid w:val="00C27055"/>
    <w:rsid w:val="00C338E8"/>
    <w:rsid w:val="00C46AC7"/>
    <w:rsid w:val="00C52CE8"/>
    <w:rsid w:val="00C63458"/>
    <w:rsid w:val="00C6496E"/>
    <w:rsid w:val="00C70B69"/>
    <w:rsid w:val="00C72796"/>
    <w:rsid w:val="00C83C49"/>
    <w:rsid w:val="00C84053"/>
    <w:rsid w:val="00C86488"/>
    <w:rsid w:val="00CB15A5"/>
    <w:rsid w:val="00CC1109"/>
    <w:rsid w:val="00CC33EC"/>
    <w:rsid w:val="00CC4CB5"/>
    <w:rsid w:val="00CC619E"/>
    <w:rsid w:val="00CF1DA4"/>
    <w:rsid w:val="00D002CA"/>
    <w:rsid w:val="00D00EA5"/>
    <w:rsid w:val="00D05109"/>
    <w:rsid w:val="00D208C4"/>
    <w:rsid w:val="00D26893"/>
    <w:rsid w:val="00D41DF7"/>
    <w:rsid w:val="00D475C4"/>
    <w:rsid w:val="00D6795A"/>
    <w:rsid w:val="00DA06DA"/>
    <w:rsid w:val="00DB364D"/>
    <w:rsid w:val="00DB59A3"/>
    <w:rsid w:val="00DB6785"/>
    <w:rsid w:val="00DC6563"/>
    <w:rsid w:val="00DE30DF"/>
    <w:rsid w:val="00DE3F5B"/>
    <w:rsid w:val="00DE4472"/>
    <w:rsid w:val="00DE7684"/>
    <w:rsid w:val="00DE7BF3"/>
    <w:rsid w:val="00DF023B"/>
    <w:rsid w:val="00DF4D67"/>
    <w:rsid w:val="00E03975"/>
    <w:rsid w:val="00E10C59"/>
    <w:rsid w:val="00E15367"/>
    <w:rsid w:val="00E155BE"/>
    <w:rsid w:val="00E463D2"/>
    <w:rsid w:val="00E46755"/>
    <w:rsid w:val="00E500CF"/>
    <w:rsid w:val="00E52742"/>
    <w:rsid w:val="00E544E7"/>
    <w:rsid w:val="00E71A30"/>
    <w:rsid w:val="00E821AF"/>
    <w:rsid w:val="00E90A07"/>
    <w:rsid w:val="00EA5E21"/>
    <w:rsid w:val="00EB2389"/>
    <w:rsid w:val="00EB24D6"/>
    <w:rsid w:val="00EB5CA2"/>
    <w:rsid w:val="00EE12AF"/>
    <w:rsid w:val="00EE1D67"/>
    <w:rsid w:val="00F10089"/>
    <w:rsid w:val="00F141D3"/>
    <w:rsid w:val="00F1600D"/>
    <w:rsid w:val="00F204F1"/>
    <w:rsid w:val="00F30541"/>
    <w:rsid w:val="00F31D5D"/>
    <w:rsid w:val="00F335C9"/>
    <w:rsid w:val="00F7595B"/>
    <w:rsid w:val="00F8553F"/>
    <w:rsid w:val="00FA0A80"/>
    <w:rsid w:val="00FA5905"/>
    <w:rsid w:val="00FB1C28"/>
    <w:rsid w:val="00FB30F7"/>
    <w:rsid w:val="00FB64D6"/>
    <w:rsid w:val="00FD558E"/>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71DD2-4DD1-4F92-A80A-874D2BC59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Хахулина Виктория Сергеевна</cp:lastModifiedBy>
  <cp:revision>2</cp:revision>
  <cp:lastPrinted>2023-10-20T00:15:00Z</cp:lastPrinted>
  <dcterms:created xsi:type="dcterms:W3CDTF">2023-10-27T07:53:00Z</dcterms:created>
  <dcterms:modified xsi:type="dcterms:W3CDTF">2023-10-27T07:53:00Z</dcterms:modified>
</cp:coreProperties>
</file>